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E64E" w14:textId="730526FD" w:rsidR="00CF1883" w:rsidRPr="008D7713" w:rsidRDefault="00DA7F2C">
      <w:pPr>
        <w:pStyle w:val="Default"/>
        <w:jc w:val="center"/>
        <w:rPr>
          <w:rFonts w:asciiTheme="majorHAnsi" w:hAnsiTheme="majorHAnsi"/>
        </w:rPr>
      </w:pPr>
      <w:r w:rsidRPr="008D7713">
        <w:rPr>
          <w:rFonts w:asciiTheme="majorHAnsi" w:hAnsiTheme="majorHAnsi" w:cstheme="minorHAnsi"/>
          <w:b/>
          <w:bCs/>
        </w:rPr>
        <w:t>COMITÊ DE ÉTICA EM PESQUISA DO HOSPITAL MÃE DE DEUS (CEP/HMD</w:t>
      </w:r>
      <w:r w:rsidR="00376941">
        <w:rPr>
          <w:rFonts w:asciiTheme="majorHAnsi" w:hAnsiTheme="majorHAnsi" w:cstheme="minorHAnsi"/>
          <w:b/>
          <w:bCs/>
        </w:rPr>
        <w:t>/AESC</w:t>
      </w:r>
      <w:r w:rsidRPr="008D7713">
        <w:rPr>
          <w:rFonts w:asciiTheme="majorHAnsi" w:hAnsiTheme="majorHAnsi" w:cstheme="minorHAnsi"/>
          <w:b/>
          <w:bCs/>
        </w:rPr>
        <w:t>)</w:t>
      </w:r>
    </w:p>
    <w:p w14:paraId="28C42883" w14:textId="77777777" w:rsidR="00CF1883" w:rsidRPr="008D7713" w:rsidRDefault="00CF1883">
      <w:pPr>
        <w:pStyle w:val="Default"/>
        <w:rPr>
          <w:rFonts w:asciiTheme="majorHAnsi" w:hAnsiTheme="majorHAnsi" w:cstheme="minorHAnsi"/>
        </w:rPr>
      </w:pPr>
    </w:p>
    <w:p w14:paraId="0852EBE8" w14:textId="42A7E2CF" w:rsidR="00CF1883" w:rsidRDefault="00DA7F2C" w:rsidP="0009210A">
      <w:pPr>
        <w:pStyle w:val="Default"/>
        <w:rPr>
          <w:rFonts w:asciiTheme="majorHAnsi" w:hAnsiTheme="majorHAnsi" w:cstheme="minorHAnsi"/>
          <w:b/>
          <w:bCs/>
          <w:caps/>
        </w:rPr>
      </w:pPr>
      <w:r w:rsidRPr="008D7713">
        <w:rPr>
          <w:rFonts w:asciiTheme="majorHAnsi" w:hAnsiTheme="majorHAnsi" w:cstheme="minorHAnsi"/>
          <w:b/>
          <w:bCs/>
          <w:caps/>
        </w:rPr>
        <w:t xml:space="preserve"> </w:t>
      </w:r>
      <w:r w:rsidR="006708A9">
        <w:rPr>
          <w:rFonts w:asciiTheme="majorHAnsi" w:hAnsiTheme="majorHAnsi" w:cstheme="minorHAnsi"/>
          <w:b/>
          <w:bCs/>
          <w:caps/>
        </w:rPr>
        <w:t xml:space="preserve">                                                 </w:t>
      </w:r>
      <w:r w:rsidR="00D37A00">
        <w:rPr>
          <w:rFonts w:asciiTheme="majorHAnsi" w:hAnsiTheme="majorHAnsi" w:cstheme="minorHAnsi"/>
          <w:b/>
          <w:bCs/>
          <w:caps/>
        </w:rPr>
        <w:t xml:space="preserve">                             </w:t>
      </w:r>
      <w:r w:rsidR="006708A9">
        <w:rPr>
          <w:rFonts w:asciiTheme="majorHAnsi" w:hAnsiTheme="majorHAnsi" w:cstheme="minorHAnsi"/>
          <w:b/>
          <w:bCs/>
          <w:caps/>
        </w:rPr>
        <w:t xml:space="preserve">   </w:t>
      </w:r>
      <w:r w:rsidR="005B4D0B">
        <w:rPr>
          <w:rFonts w:asciiTheme="majorHAnsi" w:hAnsiTheme="majorHAnsi" w:cstheme="minorHAnsi"/>
          <w:b/>
          <w:bCs/>
          <w:caps/>
        </w:rPr>
        <w:t>RELATÓRIO</w:t>
      </w:r>
      <w:r w:rsidR="00FE2A6F">
        <w:rPr>
          <w:rFonts w:asciiTheme="majorHAnsi" w:hAnsiTheme="majorHAnsi" w:cstheme="minorHAnsi"/>
          <w:b/>
          <w:bCs/>
          <w:caps/>
        </w:rPr>
        <w:t xml:space="preserve"> CONSOLIDADO </w:t>
      </w:r>
      <w:r w:rsidR="001B1C70">
        <w:rPr>
          <w:rFonts w:asciiTheme="majorHAnsi" w:hAnsiTheme="majorHAnsi" w:cstheme="minorHAnsi"/>
          <w:b/>
          <w:bCs/>
          <w:caps/>
        </w:rPr>
        <w:t xml:space="preserve">DE </w:t>
      </w:r>
      <w:r w:rsidR="001B1C70" w:rsidRPr="008D7713">
        <w:rPr>
          <w:rFonts w:asciiTheme="majorHAnsi" w:hAnsiTheme="majorHAnsi" w:cstheme="minorHAnsi"/>
          <w:b/>
          <w:bCs/>
          <w:caps/>
        </w:rPr>
        <w:t>Evento Adverso Grave (EAG)</w:t>
      </w:r>
    </w:p>
    <w:p w14:paraId="0012042E" w14:textId="3AE5AFAC" w:rsidR="005657E5" w:rsidRPr="005657E5" w:rsidRDefault="006708A9" w:rsidP="005657E5">
      <w:pPr>
        <w:spacing w:after="0"/>
        <w:ind w:right="-981"/>
        <w:jc w:val="both"/>
        <w:rPr>
          <w:rFonts w:asciiTheme="majorHAnsi" w:hAnsiTheme="majorHAnsi" w:cstheme="minorHAnsi"/>
          <w:b/>
          <w:bCs/>
          <w:color w:val="FF0000"/>
        </w:rPr>
      </w:pPr>
      <w:r>
        <w:rPr>
          <w:rFonts w:asciiTheme="majorHAnsi" w:hAnsiTheme="majorHAnsi" w:cstheme="minorHAnsi"/>
          <w:b/>
          <w:bCs/>
          <w:caps/>
        </w:rPr>
        <w:t xml:space="preserve">                                              </w:t>
      </w:r>
      <w:r w:rsidR="005657E5">
        <w:rPr>
          <w:rFonts w:asciiTheme="majorHAnsi" w:hAnsiTheme="majorHAnsi" w:cstheme="minorHAnsi"/>
          <w:b/>
          <w:bCs/>
          <w:caps/>
        </w:rPr>
        <w:t xml:space="preserve">                       </w:t>
      </w:r>
      <w:r>
        <w:rPr>
          <w:rFonts w:asciiTheme="majorHAnsi" w:hAnsiTheme="majorHAnsi" w:cstheme="minorHAnsi"/>
          <w:b/>
          <w:bCs/>
          <w:caps/>
        </w:rPr>
        <w:t xml:space="preserve">  </w:t>
      </w:r>
      <w:r w:rsidRPr="005657E5">
        <w:rPr>
          <w:rFonts w:asciiTheme="majorHAnsi" w:hAnsiTheme="majorHAnsi" w:cstheme="minorHAnsi"/>
          <w:b/>
          <w:bCs/>
          <w:caps/>
          <w:color w:val="FF0000"/>
        </w:rPr>
        <w:t xml:space="preserve">(importante: </w:t>
      </w:r>
      <w:r w:rsidR="005657E5" w:rsidRPr="005657E5">
        <w:rPr>
          <w:rFonts w:asciiTheme="majorHAnsi" w:hAnsiTheme="majorHAnsi" w:cstheme="minorHAnsi"/>
          <w:b/>
          <w:bCs/>
          <w:color w:val="FF0000"/>
        </w:rPr>
        <w:t>Deve ser enviados junto com os relatórios parciais e final do estudo)</w:t>
      </w:r>
    </w:p>
    <w:p w14:paraId="7030CD3D" w14:textId="535FFBDA" w:rsidR="00CF1883" w:rsidRPr="00870C1F" w:rsidRDefault="00DA7F2C">
      <w:pPr>
        <w:spacing w:after="0"/>
        <w:ind w:right="-981"/>
        <w:jc w:val="both"/>
        <w:rPr>
          <w:rFonts w:asciiTheme="majorHAnsi" w:hAnsiTheme="majorHAnsi" w:cstheme="minorHAnsi"/>
          <w:b/>
          <w:bCs/>
        </w:rPr>
      </w:pPr>
      <w:r w:rsidRPr="00870C1F">
        <w:rPr>
          <w:rFonts w:asciiTheme="majorHAnsi" w:hAnsiTheme="majorHAnsi" w:cstheme="minorHAnsi"/>
          <w:b/>
          <w:bCs/>
        </w:rPr>
        <w:t>Título da Pesquisa:</w:t>
      </w:r>
      <w:r w:rsidRPr="00870C1F">
        <w:rPr>
          <w:rFonts w:asciiTheme="majorHAnsi" w:hAnsiTheme="majorHAnsi" w:cstheme="minorHAnsi"/>
        </w:rPr>
        <w:t xml:space="preserve"> </w:t>
      </w:r>
    </w:p>
    <w:p w14:paraId="1B3E9293" w14:textId="77777777" w:rsidR="00CF1883" w:rsidRPr="008D7713" w:rsidRDefault="00DA7F2C">
      <w:pPr>
        <w:pStyle w:val="Default"/>
        <w:ind w:left="-142" w:firstLine="142"/>
        <w:rPr>
          <w:rFonts w:asciiTheme="majorHAnsi" w:hAnsiTheme="majorHAnsi" w:cstheme="minorHAnsi"/>
          <w:sz w:val="22"/>
          <w:szCs w:val="22"/>
        </w:rPr>
      </w:pPr>
      <w:r w:rsidRPr="008D7713">
        <w:rPr>
          <w:rFonts w:asciiTheme="majorHAnsi" w:hAnsiTheme="majorHAnsi" w:cstheme="minorHAnsi"/>
          <w:b/>
          <w:bCs/>
          <w:sz w:val="22"/>
          <w:szCs w:val="22"/>
        </w:rPr>
        <w:t xml:space="preserve">CAAE: </w:t>
      </w:r>
    </w:p>
    <w:p w14:paraId="4A89DD28" w14:textId="77777777" w:rsidR="00CF1883" w:rsidRPr="008D7713" w:rsidRDefault="00DA7F2C">
      <w:pPr>
        <w:pStyle w:val="Default"/>
        <w:ind w:left="-142" w:firstLine="142"/>
        <w:rPr>
          <w:rFonts w:asciiTheme="majorHAnsi" w:hAnsiTheme="majorHAnsi" w:cstheme="minorHAnsi"/>
          <w:b/>
          <w:bCs/>
          <w:sz w:val="22"/>
          <w:szCs w:val="22"/>
        </w:rPr>
      </w:pPr>
      <w:r w:rsidRPr="008D7713">
        <w:rPr>
          <w:rFonts w:asciiTheme="majorHAnsi" w:hAnsiTheme="majorHAnsi" w:cstheme="minorHAnsi"/>
          <w:b/>
          <w:bCs/>
          <w:sz w:val="22"/>
          <w:szCs w:val="22"/>
        </w:rPr>
        <w:t xml:space="preserve">Patrocinador: </w:t>
      </w:r>
    </w:p>
    <w:p w14:paraId="25F61383" w14:textId="39D4BDB4" w:rsidR="00CF1883" w:rsidRPr="008D7713" w:rsidRDefault="00DA7F2C">
      <w:pPr>
        <w:pStyle w:val="Default"/>
        <w:ind w:left="-142" w:firstLine="142"/>
        <w:rPr>
          <w:rFonts w:asciiTheme="majorHAnsi" w:hAnsiTheme="majorHAnsi" w:cstheme="minorHAnsi"/>
          <w:b/>
          <w:bCs/>
          <w:sz w:val="22"/>
          <w:szCs w:val="22"/>
        </w:rPr>
      </w:pPr>
      <w:r w:rsidRPr="008D7713">
        <w:rPr>
          <w:rFonts w:asciiTheme="majorHAnsi" w:hAnsiTheme="majorHAnsi" w:cstheme="minorHAnsi"/>
          <w:b/>
          <w:bCs/>
          <w:sz w:val="22"/>
          <w:szCs w:val="22"/>
        </w:rPr>
        <w:t xml:space="preserve">Nome do </w:t>
      </w:r>
      <w:r w:rsidR="00B851A3" w:rsidRPr="008D7713">
        <w:rPr>
          <w:rFonts w:asciiTheme="majorHAnsi" w:hAnsiTheme="majorHAnsi" w:cstheme="minorHAnsi"/>
          <w:b/>
          <w:bCs/>
          <w:sz w:val="22"/>
          <w:szCs w:val="22"/>
        </w:rPr>
        <w:t>C</w:t>
      </w:r>
      <w:r w:rsidRPr="008D7713">
        <w:rPr>
          <w:rFonts w:asciiTheme="majorHAnsi" w:hAnsiTheme="majorHAnsi" w:cstheme="minorHAnsi"/>
          <w:b/>
          <w:bCs/>
          <w:sz w:val="22"/>
          <w:szCs w:val="22"/>
        </w:rPr>
        <w:t xml:space="preserve">entro de Pesquisa: </w:t>
      </w:r>
    </w:p>
    <w:p w14:paraId="6C57431B" w14:textId="77777777" w:rsidR="00CF1883" w:rsidRDefault="00DA7F2C">
      <w:pPr>
        <w:pStyle w:val="Default"/>
        <w:ind w:left="-142" w:firstLine="142"/>
        <w:rPr>
          <w:rFonts w:asciiTheme="majorHAnsi" w:hAnsiTheme="majorHAnsi" w:cstheme="minorHAnsi"/>
          <w:b/>
          <w:bCs/>
          <w:sz w:val="22"/>
          <w:szCs w:val="22"/>
        </w:rPr>
      </w:pPr>
      <w:r w:rsidRPr="008D7713">
        <w:rPr>
          <w:rFonts w:asciiTheme="majorHAnsi" w:hAnsiTheme="majorHAnsi" w:cstheme="minorHAnsi"/>
          <w:b/>
          <w:bCs/>
          <w:sz w:val="22"/>
          <w:szCs w:val="22"/>
        </w:rPr>
        <w:t xml:space="preserve">Pesquisador Responsável: </w:t>
      </w:r>
    </w:p>
    <w:p w14:paraId="607D3831" w14:textId="77777777" w:rsidR="00F41D0B" w:rsidRPr="00D37A00" w:rsidRDefault="00F41D0B" w:rsidP="00D44464">
      <w:pPr>
        <w:pStyle w:val="Default"/>
        <w:ind w:left="-142" w:firstLine="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946"/>
      </w:tblGrid>
      <w:tr w:rsidR="00A44A9F" w14:paraId="6F652969" w14:textId="77777777" w:rsidTr="003A1CBA">
        <w:tc>
          <w:tcPr>
            <w:tcW w:w="3686" w:type="dxa"/>
            <w:shd w:val="clear" w:color="auto" w:fill="D9D9D9" w:themeFill="background1" w:themeFillShade="D9"/>
          </w:tcPr>
          <w:p w14:paraId="09F4ED8C" w14:textId="1AFB4BCE" w:rsidR="00A44A9F" w:rsidRDefault="00A44A9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Distribuição absoluta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EAGs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704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449D460" w14:textId="33B845C5" w:rsidR="00A44A9F" w:rsidRPr="00265E4D" w:rsidRDefault="00265E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65E4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Quantidade de </w:t>
            </w:r>
            <w:proofErr w:type="spellStart"/>
            <w:r w:rsidRPr="00265E4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EAGs</w:t>
            </w:r>
            <w:proofErr w:type="spellEnd"/>
            <w:r w:rsidRPr="00265E4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ocorridos no período do relatório</w:t>
            </w:r>
          </w:p>
        </w:tc>
      </w:tr>
      <w:tr w:rsidR="00A44A9F" w14:paraId="06D8E7FD" w14:textId="77777777" w:rsidTr="003A1CBA">
        <w:tc>
          <w:tcPr>
            <w:tcW w:w="3686" w:type="dxa"/>
            <w:shd w:val="clear" w:color="auto" w:fill="D9D9D9" w:themeFill="background1" w:themeFillShade="D9"/>
          </w:tcPr>
          <w:p w14:paraId="16F28660" w14:textId="1D169D03" w:rsidR="00A44A9F" w:rsidRDefault="00C704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 de par</w:t>
            </w:r>
            <w:r w:rsidR="00265E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ticipantes de pesquisa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119D3A2" w14:textId="16259DD3" w:rsidR="00A44A9F" w:rsidRPr="003A1CBA" w:rsidRDefault="003A1C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1C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Quantidade TOTAL de participantes no Centro de Pesquisa Clínica</w:t>
            </w:r>
          </w:p>
        </w:tc>
      </w:tr>
    </w:tbl>
    <w:p w14:paraId="6AB65DB0" w14:textId="77777777" w:rsidR="00CF1883" w:rsidRDefault="00CF188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4103056" w14:textId="59CD82CA" w:rsidR="003A1CBA" w:rsidRDefault="003A1C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9710E">
        <w:rPr>
          <w:rFonts w:asciiTheme="minorHAnsi" w:hAnsiTheme="minorHAnsi" w:cstheme="minorHAnsi"/>
          <w:sz w:val="20"/>
          <w:szCs w:val="20"/>
        </w:rPr>
        <w:t>*</w:t>
      </w:r>
      <w:r w:rsidR="0059710E" w:rsidRPr="0059710E">
        <w:rPr>
          <w:rFonts w:asciiTheme="minorHAnsi" w:hAnsiTheme="minorHAnsi" w:cstheme="minorHAnsi"/>
          <w:sz w:val="20"/>
          <w:szCs w:val="20"/>
        </w:rPr>
        <w:t xml:space="preserve">Distribuição </w:t>
      </w:r>
      <w:r w:rsidR="0059710E">
        <w:rPr>
          <w:rFonts w:asciiTheme="minorHAnsi" w:hAnsiTheme="minorHAnsi" w:cstheme="minorHAnsi"/>
          <w:sz w:val="20"/>
          <w:szCs w:val="20"/>
        </w:rPr>
        <w:t xml:space="preserve">absoluta de </w:t>
      </w:r>
      <w:proofErr w:type="spellStart"/>
      <w:r w:rsidR="0059710E">
        <w:rPr>
          <w:rFonts w:asciiTheme="minorHAnsi" w:hAnsiTheme="minorHAnsi" w:cstheme="minorHAnsi"/>
          <w:sz w:val="20"/>
          <w:szCs w:val="20"/>
        </w:rPr>
        <w:t>EAGs</w:t>
      </w:r>
      <w:proofErr w:type="spellEnd"/>
      <w:r w:rsidR="0059710E">
        <w:rPr>
          <w:rFonts w:asciiTheme="minorHAnsi" w:hAnsiTheme="minorHAnsi" w:cstheme="minorHAnsi"/>
          <w:sz w:val="20"/>
          <w:szCs w:val="20"/>
        </w:rPr>
        <w:t xml:space="preserve"> corresponde ao número total de eventos adversos graves ocorridos no período do relatório. Este </w:t>
      </w:r>
    </w:p>
    <w:p w14:paraId="5EB411C2" w14:textId="77777777" w:rsidR="008B5684" w:rsidRDefault="00F17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59710E">
        <w:rPr>
          <w:rFonts w:asciiTheme="minorHAnsi" w:hAnsiTheme="minorHAnsi" w:cstheme="minorHAnsi"/>
          <w:sz w:val="20"/>
          <w:szCs w:val="20"/>
        </w:rPr>
        <w:t>úmero</w:t>
      </w:r>
      <w:r>
        <w:rPr>
          <w:rFonts w:asciiTheme="minorHAnsi" w:hAnsiTheme="minorHAnsi" w:cstheme="minorHAnsi"/>
          <w:sz w:val="20"/>
          <w:szCs w:val="20"/>
        </w:rPr>
        <w:t xml:space="preserve"> pode não ser igual a quantidade de participantes que apresentaram eventos adversos graves, pois um participante </w:t>
      </w:r>
      <w:r w:rsidR="008B5684">
        <w:rPr>
          <w:rFonts w:asciiTheme="minorHAnsi" w:hAnsiTheme="minorHAnsi" w:cstheme="minorHAnsi"/>
          <w:sz w:val="20"/>
          <w:szCs w:val="20"/>
        </w:rPr>
        <w:t xml:space="preserve">pode </w:t>
      </w:r>
    </w:p>
    <w:p w14:paraId="1AABA600" w14:textId="1362944B" w:rsidR="0059710E" w:rsidRPr="0059710E" w:rsidRDefault="008B568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 apresentado mais de um evento.</w:t>
      </w:r>
      <w:r w:rsidR="005971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A26201" w14:textId="77777777" w:rsidR="003A1CBA" w:rsidRDefault="003A1CB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10666" w:type="dxa"/>
        <w:tblInd w:w="-147" w:type="dxa"/>
        <w:tblLook w:val="04A0" w:firstRow="1" w:lastRow="0" w:firstColumn="1" w:lastColumn="0" w:noHBand="0" w:noVBand="1"/>
      </w:tblPr>
      <w:tblGrid>
        <w:gridCol w:w="3246"/>
        <w:gridCol w:w="1393"/>
        <w:gridCol w:w="1303"/>
        <w:gridCol w:w="1362"/>
        <w:gridCol w:w="1267"/>
        <w:gridCol w:w="981"/>
        <w:gridCol w:w="1114"/>
      </w:tblGrid>
      <w:tr w:rsidR="00C13D56" w:rsidRPr="00E51192" w14:paraId="750A5C33" w14:textId="77777777" w:rsidTr="001A33C2">
        <w:tc>
          <w:tcPr>
            <w:tcW w:w="3246" w:type="dxa"/>
            <w:vMerge w:val="restart"/>
            <w:shd w:val="clear" w:color="auto" w:fill="D9D9D9" w:themeFill="background1" w:themeFillShade="D9"/>
            <w:vAlign w:val="center"/>
          </w:tcPr>
          <w:p w14:paraId="713524F1" w14:textId="3597DA3B" w:rsidR="00C13D56" w:rsidRPr="00E51192" w:rsidRDefault="00C13D56" w:rsidP="00C13D56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51192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Tipo de </w:t>
            </w:r>
            <w:proofErr w:type="spellStart"/>
            <w:r w:rsidRPr="00E51192">
              <w:rPr>
                <w:rFonts w:ascii="Cambria" w:hAnsi="Cambria" w:cstheme="minorHAnsi"/>
                <w:b/>
                <w:bCs/>
                <w:sz w:val="20"/>
                <w:szCs w:val="20"/>
              </w:rPr>
              <w:t>EAGs</w:t>
            </w:r>
            <w:proofErr w:type="spellEnd"/>
            <w:r w:rsidRPr="00E51192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*</w:t>
            </w:r>
            <w:r w:rsidR="00C70424">
              <w:rPr>
                <w:rFonts w:ascii="Cambria" w:hAnsi="Cambria" w:cstheme="minorHAnsi"/>
                <w:b/>
                <w:bCs/>
                <w:sz w:val="20"/>
                <w:szCs w:val="20"/>
              </w:rPr>
              <w:t>*</w:t>
            </w:r>
          </w:p>
          <w:p w14:paraId="1ED722FF" w14:textId="77777777" w:rsidR="00C13D56" w:rsidRPr="00E51192" w:rsidRDefault="00C13D56" w:rsidP="00C13D56">
            <w:pPr>
              <w:pStyle w:val="Defaul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D9D9D9" w:themeFill="background1" w:themeFillShade="D9"/>
            <w:vAlign w:val="center"/>
          </w:tcPr>
          <w:p w14:paraId="745B5DB0" w14:textId="7930FFE1" w:rsidR="00C13D56" w:rsidRPr="00E51192" w:rsidRDefault="00C13D56" w:rsidP="00C13D56">
            <w:pPr>
              <w:pStyle w:val="Defaul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51192">
              <w:rPr>
                <w:rFonts w:ascii="Cambria" w:hAnsi="Cambria" w:cstheme="minorHAnsi"/>
                <w:b/>
                <w:bCs/>
                <w:sz w:val="20"/>
                <w:szCs w:val="20"/>
              </w:rPr>
              <w:t>Relacionado</w:t>
            </w:r>
          </w:p>
        </w:tc>
        <w:tc>
          <w:tcPr>
            <w:tcW w:w="2629" w:type="dxa"/>
            <w:gridSpan w:val="2"/>
            <w:shd w:val="clear" w:color="auto" w:fill="D9D9D9" w:themeFill="background1" w:themeFillShade="D9"/>
            <w:vAlign w:val="center"/>
          </w:tcPr>
          <w:p w14:paraId="007B790F" w14:textId="2C6EBA35" w:rsidR="00C13D56" w:rsidRPr="00E51192" w:rsidRDefault="00C13D56" w:rsidP="00C13D56">
            <w:pPr>
              <w:pStyle w:val="Defaul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51192">
              <w:rPr>
                <w:rFonts w:ascii="Cambria" w:hAnsi="Cambria" w:cstheme="minorHAnsi"/>
                <w:b/>
                <w:bCs/>
                <w:sz w:val="20"/>
                <w:szCs w:val="20"/>
              </w:rPr>
              <w:t>Não relacionado</w:t>
            </w:r>
          </w:p>
        </w:tc>
        <w:tc>
          <w:tcPr>
            <w:tcW w:w="2095" w:type="dxa"/>
            <w:gridSpan w:val="2"/>
            <w:shd w:val="clear" w:color="auto" w:fill="D9D9D9" w:themeFill="background1" w:themeFillShade="D9"/>
            <w:vAlign w:val="center"/>
          </w:tcPr>
          <w:p w14:paraId="381E054B" w14:textId="2C2ECC96" w:rsidR="00C13D56" w:rsidRPr="00E51192" w:rsidRDefault="00C13D56" w:rsidP="00C13D56">
            <w:pPr>
              <w:pStyle w:val="Defaul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51192">
              <w:rPr>
                <w:rFonts w:ascii="Cambria" w:hAnsi="Cambria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F7CBE" w:rsidRPr="00E51192" w14:paraId="62EC711F" w14:textId="77777777" w:rsidTr="001A33C2">
        <w:trPr>
          <w:trHeight w:val="706"/>
        </w:trPr>
        <w:tc>
          <w:tcPr>
            <w:tcW w:w="3246" w:type="dxa"/>
            <w:vMerge/>
            <w:shd w:val="clear" w:color="auto" w:fill="auto"/>
          </w:tcPr>
          <w:p w14:paraId="298000D9" w14:textId="1688F9C3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3" w:type="dxa"/>
            <w:shd w:val="clear" w:color="auto" w:fill="auto"/>
          </w:tcPr>
          <w:p w14:paraId="2EAD4319" w14:textId="6FA94E93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Valor Absoluto</w:t>
            </w:r>
          </w:p>
        </w:tc>
        <w:tc>
          <w:tcPr>
            <w:tcW w:w="1303" w:type="dxa"/>
            <w:shd w:val="clear" w:color="auto" w:fill="auto"/>
          </w:tcPr>
          <w:p w14:paraId="47F3EDBF" w14:textId="219BD700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  <w:t>Valor Relativo</w:t>
            </w:r>
          </w:p>
        </w:tc>
        <w:tc>
          <w:tcPr>
            <w:tcW w:w="1362" w:type="dxa"/>
            <w:shd w:val="clear" w:color="auto" w:fill="auto"/>
          </w:tcPr>
          <w:p w14:paraId="73F4A627" w14:textId="040C626C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Valor Absoluto</w:t>
            </w:r>
          </w:p>
        </w:tc>
        <w:tc>
          <w:tcPr>
            <w:tcW w:w="1267" w:type="dxa"/>
            <w:shd w:val="clear" w:color="auto" w:fill="auto"/>
          </w:tcPr>
          <w:p w14:paraId="0B972A58" w14:textId="6A286EEC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  <w:t>Valor Relativo</w:t>
            </w:r>
          </w:p>
        </w:tc>
        <w:tc>
          <w:tcPr>
            <w:tcW w:w="981" w:type="dxa"/>
            <w:shd w:val="clear" w:color="auto" w:fill="auto"/>
          </w:tcPr>
          <w:p w14:paraId="41403554" w14:textId="6758A8CC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Valor Absoluto</w:t>
            </w:r>
          </w:p>
        </w:tc>
        <w:tc>
          <w:tcPr>
            <w:tcW w:w="1114" w:type="dxa"/>
            <w:shd w:val="clear" w:color="auto" w:fill="auto"/>
          </w:tcPr>
          <w:p w14:paraId="574ABCAB" w14:textId="4F508482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  <w:t>Valor Relativo</w:t>
            </w:r>
          </w:p>
        </w:tc>
      </w:tr>
      <w:tr w:rsidR="00FF7CBE" w:rsidRPr="00E51192" w14:paraId="1F82381B" w14:textId="77777777" w:rsidTr="001A33C2">
        <w:trPr>
          <w:trHeight w:val="443"/>
        </w:trPr>
        <w:tc>
          <w:tcPr>
            <w:tcW w:w="3246" w:type="dxa"/>
            <w:shd w:val="clear" w:color="auto" w:fill="auto"/>
          </w:tcPr>
          <w:p w14:paraId="3DA2BD5A" w14:textId="47966306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  <w:t>Morte</w:t>
            </w:r>
          </w:p>
        </w:tc>
        <w:tc>
          <w:tcPr>
            <w:tcW w:w="1393" w:type="dxa"/>
            <w:shd w:val="clear" w:color="auto" w:fill="auto"/>
          </w:tcPr>
          <w:p w14:paraId="2746ED1B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6702DC41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73C89356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70C92F65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712C17EB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439E97AB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F7CBE" w:rsidRPr="00E51192" w14:paraId="4D5EB27E" w14:textId="77777777" w:rsidTr="001A33C2">
        <w:trPr>
          <w:trHeight w:val="421"/>
        </w:trPr>
        <w:tc>
          <w:tcPr>
            <w:tcW w:w="3246" w:type="dxa"/>
            <w:shd w:val="clear" w:color="auto" w:fill="auto"/>
          </w:tcPr>
          <w:p w14:paraId="01AC2B6F" w14:textId="088608B2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Ameaça ou risco de vida</w:t>
            </w:r>
          </w:p>
        </w:tc>
        <w:tc>
          <w:tcPr>
            <w:tcW w:w="1393" w:type="dxa"/>
            <w:shd w:val="clear" w:color="auto" w:fill="auto"/>
          </w:tcPr>
          <w:p w14:paraId="450AFDF1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51BCDE5E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55ABA87E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356BDCA4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05FC4484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39DD33A0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F7CBE" w:rsidRPr="00E51192" w14:paraId="36F7C625" w14:textId="77777777" w:rsidTr="001A33C2">
        <w:trPr>
          <w:trHeight w:val="702"/>
        </w:trPr>
        <w:tc>
          <w:tcPr>
            <w:tcW w:w="3246" w:type="dxa"/>
            <w:shd w:val="clear" w:color="auto" w:fill="auto"/>
          </w:tcPr>
          <w:p w14:paraId="1A24A982" w14:textId="0B536ADE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Necessidade de hospitalização/prolongamento de hospitalização preexistente</w:t>
            </w:r>
          </w:p>
        </w:tc>
        <w:tc>
          <w:tcPr>
            <w:tcW w:w="1393" w:type="dxa"/>
            <w:shd w:val="clear" w:color="auto" w:fill="auto"/>
          </w:tcPr>
          <w:p w14:paraId="0B87A77D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6E310FEB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6B3C9C56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0F4673B9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1CD24A04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4A6E2BB5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F7CBE" w:rsidRPr="00E51192" w14:paraId="61401B90" w14:textId="77777777" w:rsidTr="001A33C2">
        <w:trPr>
          <w:trHeight w:val="358"/>
        </w:trPr>
        <w:tc>
          <w:tcPr>
            <w:tcW w:w="3246" w:type="dxa"/>
            <w:shd w:val="clear" w:color="auto" w:fill="auto"/>
          </w:tcPr>
          <w:p w14:paraId="2E9F295C" w14:textId="62E67FAE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 xml:space="preserve">Incapacidade ou dano permanente </w:t>
            </w:r>
          </w:p>
        </w:tc>
        <w:tc>
          <w:tcPr>
            <w:tcW w:w="1393" w:type="dxa"/>
            <w:shd w:val="clear" w:color="auto" w:fill="auto"/>
          </w:tcPr>
          <w:p w14:paraId="2B026F2A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176F5AD7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25FCAB42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6942C732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41E0C4E9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66EEE47A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F7CBE" w:rsidRPr="00E51192" w14:paraId="2BBD282C" w14:textId="77777777" w:rsidTr="001A33C2">
        <w:trPr>
          <w:trHeight w:val="419"/>
        </w:trPr>
        <w:tc>
          <w:tcPr>
            <w:tcW w:w="3246" w:type="dxa"/>
            <w:shd w:val="clear" w:color="auto" w:fill="auto"/>
          </w:tcPr>
          <w:p w14:paraId="5DAC44BD" w14:textId="3F3525AE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Anomalia congênita</w:t>
            </w:r>
          </w:p>
        </w:tc>
        <w:tc>
          <w:tcPr>
            <w:tcW w:w="1393" w:type="dxa"/>
            <w:shd w:val="clear" w:color="auto" w:fill="auto"/>
          </w:tcPr>
          <w:p w14:paraId="34D5EAB1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0D994E96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4D689281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3FC939AD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25B68162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658E56C7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F7CBE" w:rsidRPr="00E51192" w14:paraId="08210868" w14:textId="77777777" w:rsidTr="001A33C2">
        <w:trPr>
          <w:trHeight w:val="410"/>
        </w:trPr>
        <w:tc>
          <w:tcPr>
            <w:tcW w:w="3246" w:type="dxa"/>
            <w:shd w:val="clear" w:color="auto" w:fill="auto"/>
          </w:tcPr>
          <w:p w14:paraId="23BCA175" w14:textId="1E9919B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Ocorrência médica significativa</w:t>
            </w:r>
          </w:p>
        </w:tc>
        <w:tc>
          <w:tcPr>
            <w:tcW w:w="1393" w:type="dxa"/>
            <w:shd w:val="clear" w:color="auto" w:fill="auto"/>
          </w:tcPr>
          <w:p w14:paraId="168ACE43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6617A220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33B391E6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0AF0EA17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57513D69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62ADC2CE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F7CBE" w:rsidRPr="00E51192" w14:paraId="28BBE2DC" w14:textId="77777777" w:rsidTr="001A33C2">
        <w:trPr>
          <w:trHeight w:val="417"/>
        </w:trPr>
        <w:tc>
          <w:tcPr>
            <w:tcW w:w="3246" w:type="dxa"/>
            <w:shd w:val="clear" w:color="auto" w:fill="auto"/>
          </w:tcPr>
          <w:p w14:paraId="036F36E3" w14:textId="1D9BCC59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  <w:r w:rsidRPr="00E51192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Total **</w:t>
            </w:r>
            <w:r w:rsidR="00C70424"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393" w:type="dxa"/>
            <w:shd w:val="clear" w:color="auto" w:fill="auto"/>
          </w:tcPr>
          <w:p w14:paraId="5C9965D3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shd w:val="clear" w:color="auto" w:fill="auto"/>
          </w:tcPr>
          <w:p w14:paraId="03E434CF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shd w:val="clear" w:color="auto" w:fill="auto"/>
          </w:tcPr>
          <w:p w14:paraId="64CAA4EA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7" w:type="dxa"/>
            <w:shd w:val="clear" w:color="auto" w:fill="auto"/>
          </w:tcPr>
          <w:p w14:paraId="4D259C4B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shd w:val="clear" w:color="auto" w:fill="auto"/>
          </w:tcPr>
          <w:p w14:paraId="36E9C9AE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shd w:val="clear" w:color="auto" w:fill="auto"/>
          </w:tcPr>
          <w:p w14:paraId="41EAE949" w14:textId="77777777" w:rsidR="00C13D56" w:rsidRPr="00E51192" w:rsidRDefault="00C13D56" w:rsidP="00C13D5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B2E98A1" w14:textId="47DFCDD3" w:rsidR="00CF1883" w:rsidRPr="008B5684" w:rsidRDefault="0039148D" w:rsidP="007A2AF7">
      <w:pPr>
        <w:pStyle w:val="Default"/>
        <w:jc w:val="both"/>
        <w:rPr>
          <w:rFonts w:ascii="Cambria" w:hAnsi="Cambria" w:cstheme="minorHAnsi"/>
          <w:sz w:val="20"/>
          <w:szCs w:val="20"/>
        </w:rPr>
      </w:pPr>
      <w:r w:rsidRPr="008B5684">
        <w:rPr>
          <w:rFonts w:ascii="Cambria" w:hAnsi="Cambria" w:cstheme="minorHAnsi"/>
          <w:sz w:val="20"/>
          <w:szCs w:val="20"/>
        </w:rPr>
        <w:t>*</w:t>
      </w:r>
      <w:r w:rsidR="008B5684" w:rsidRPr="008B5684">
        <w:rPr>
          <w:rFonts w:ascii="Cambria" w:hAnsi="Cambria" w:cstheme="minorHAnsi"/>
          <w:sz w:val="20"/>
          <w:szCs w:val="20"/>
        </w:rPr>
        <w:t>*</w:t>
      </w:r>
      <w:r w:rsidR="00923970" w:rsidRPr="008B5684">
        <w:rPr>
          <w:rFonts w:ascii="Cambria" w:hAnsi="Cambria" w:cstheme="minorHAnsi"/>
          <w:sz w:val="20"/>
          <w:szCs w:val="20"/>
        </w:rPr>
        <w:t xml:space="preserve">Tipos de </w:t>
      </w:r>
      <w:proofErr w:type="spellStart"/>
      <w:r w:rsidR="00923970" w:rsidRPr="008B5684">
        <w:rPr>
          <w:rFonts w:ascii="Cambria" w:hAnsi="Cambria" w:cstheme="minorHAnsi"/>
          <w:sz w:val="20"/>
          <w:szCs w:val="20"/>
        </w:rPr>
        <w:t>EAGs</w:t>
      </w:r>
      <w:proofErr w:type="spellEnd"/>
      <w:r w:rsidR="00923970" w:rsidRPr="008B5684">
        <w:rPr>
          <w:rFonts w:ascii="Cambria" w:hAnsi="Cambria" w:cstheme="minorHAnsi"/>
          <w:sz w:val="20"/>
          <w:szCs w:val="20"/>
        </w:rPr>
        <w:t xml:space="preserve"> </w:t>
      </w:r>
      <w:r w:rsidR="000B0E96" w:rsidRPr="008B5684">
        <w:rPr>
          <w:rFonts w:ascii="Cambria" w:hAnsi="Cambria" w:cstheme="minorHAnsi"/>
          <w:sz w:val="20"/>
          <w:szCs w:val="20"/>
        </w:rPr>
        <w:t>corresponde</w:t>
      </w:r>
      <w:r w:rsidR="00923970" w:rsidRPr="008B5684">
        <w:rPr>
          <w:rFonts w:ascii="Cambria" w:hAnsi="Cambria" w:cstheme="minorHAnsi"/>
          <w:sz w:val="20"/>
          <w:szCs w:val="20"/>
        </w:rPr>
        <w:t xml:space="preserve"> ao critério de seriedade de cada EAG</w:t>
      </w:r>
      <w:r w:rsidR="000B0E96" w:rsidRPr="008B5684">
        <w:rPr>
          <w:rFonts w:ascii="Cambria" w:hAnsi="Cambria" w:cstheme="minorHAnsi"/>
          <w:sz w:val="20"/>
          <w:szCs w:val="20"/>
        </w:rPr>
        <w:t>, conforme descrito no item 3.4 da Carta Circular nº 13/2020-CONEP/SECNS/MS, de 02 de junho de 2020.</w:t>
      </w:r>
    </w:p>
    <w:p w14:paraId="5B488B22" w14:textId="0A1AC69F" w:rsidR="000B0E96" w:rsidRDefault="00C13D56" w:rsidP="007A2AF7">
      <w:pPr>
        <w:pStyle w:val="Default"/>
        <w:jc w:val="both"/>
        <w:rPr>
          <w:rFonts w:ascii="Cambria" w:hAnsi="Cambria" w:cstheme="minorHAnsi"/>
          <w:sz w:val="20"/>
          <w:szCs w:val="20"/>
        </w:rPr>
      </w:pPr>
      <w:r w:rsidRPr="00396364">
        <w:rPr>
          <w:rFonts w:ascii="Cambria" w:hAnsi="Cambria" w:cstheme="minorHAnsi"/>
          <w:sz w:val="20"/>
          <w:szCs w:val="20"/>
        </w:rPr>
        <w:t xml:space="preserve">*** </w:t>
      </w:r>
      <w:r w:rsidR="00F751E8" w:rsidRPr="00396364">
        <w:rPr>
          <w:rFonts w:ascii="Cambria" w:hAnsi="Cambria" w:cstheme="minorHAnsi"/>
          <w:sz w:val="20"/>
          <w:szCs w:val="20"/>
        </w:rPr>
        <w:t xml:space="preserve">Os </w:t>
      </w:r>
      <w:r w:rsidR="006C0935" w:rsidRPr="00396364">
        <w:rPr>
          <w:rFonts w:ascii="Cambria" w:hAnsi="Cambria" w:cstheme="minorHAnsi"/>
          <w:sz w:val="20"/>
          <w:szCs w:val="20"/>
        </w:rPr>
        <w:t>valores</w:t>
      </w:r>
      <w:r w:rsidR="00396364" w:rsidRPr="00396364">
        <w:rPr>
          <w:rFonts w:ascii="Cambria" w:hAnsi="Cambria" w:cstheme="minorHAnsi"/>
          <w:sz w:val="20"/>
          <w:szCs w:val="20"/>
        </w:rPr>
        <w:t xml:space="preserve"> da tabela podem apresentar diferenças entre a quantidade absoluta de EAG e o valor absoluto total</w:t>
      </w:r>
      <w:r w:rsidR="00A760ED">
        <w:rPr>
          <w:rFonts w:ascii="Cambria" w:hAnsi="Cambria" w:cstheme="minorHAnsi"/>
          <w:sz w:val="20"/>
          <w:szCs w:val="20"/>
        </w:rPr>
        <w:t>, pois um mesmo participante pode ter apresentado um evento</w:t>
      </w:r>
    </w:p>
    <w:p w14:paraId="4E7C0F25" w14:textId="43002456" w:rsidR="00A760ED" w:rsidRPr="00396364" w:rsidRDefault="00EB0A7C" w:rsidP="007A2AF7">
      <w:pPr>
        <w:pStyle w:val="Default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</w:t>
      </w:r>
      <w:r w:rsidR="00A760ED">
        <w:rPr>
          <w:rFonts w:ascii="Cambria" w:hAnsi="Cambria" w:cstheme="minorHAnsi"/>
          <w:sz w:val="20"/>
          <w:szCs w:val="20"/>
        </w:rPr>
        <w:t>dverso grave</w:t>
      </w:r>
      <w:r>
        <w:rPr>
          <w:rFonts w:ascii="Cambria" w:hAnsi="Cambria" w:cstheme="minorHAnsi"/>
          <w:sz w:val="20"/>
          <w:szCs w:val="20"/>
        </w:rPr>
        <w:t xml:space="preserve"> que se enquadre em mais de um critério de seriedade, o que resultará</w:t>
      </w:r>
      <w:r w:rsidR="004F3EFD">
        <w:rPr>
          <w:rFonts w:ascii="Cambria" w:hAnsi="Cambria" w:cstheme="minorHAnsi"/>
          <w:sz w:val="20"/>
          <w:szCs w:val="20"/>
        </w:rPr>
        <w:t xml:space="preserve"> em um valor absoluto total maior que o número total de EAG.</w:t>
      </w:r>
    </w:p>
    <w:p w14:paraId="03E89D76" w14:textId="77777777" w:rsidR="00CF1883" w:rsidRDefault="00CF1883">
      <w:pPr>
        <w:pStyle w:val="Default"/>
        <w:rPr>
          <w:rFonts w:ascii="Cambria" w:hAnsi="Cambria" w:cstheme="minorHAnsi"/>
          <w:sz w:val="20"/>
          <w:szCs w:val="20"/>
        </w:rPr>
      </w:pPr>
    </w:p>
    <w:p w14:paraId="38404E84" w14:textId="77777777" w:rsidR="0059162A" w:rsidRDefault="0059162A">
      <w:pPr>
        <w:pStyle w:val="Default"/>
        <w:rPr>
          <w:rFonts w:ascii="Cambria" w:hAnsi="Cambria" w:cstheme="minorHAnsi"/>
          <w:sz w:val="20"/>
          <w:szCs w:val="20"/>
        </w:rPr>
      </w:pPr>
    </w:p>
    <w:p w14:paraId="2594462F" w14:textId="77777777" w:rsidR="0059162A" w:rsidRDefault="0059162A">
      <w:pPr>
        <w:pStyle w:val="Default"/>
        <w:rPr>
          <w:rFonts w:ascii="Cambria" w:hAnsi="Cambria" w:cstheme="minorHAnsi"/>
          <w:sz w:val="20"/>
          <w:szCs w:val="20"/>
        </w:rPr>
      </w:pPr>
    </w:p>
    <w:p w14:paraId="40C80FF2" w14:textId="77777777" w:rsidR="006348DA" w:rsidRDefault="006348D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75942417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6B09036C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337B5C5F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0F52BA53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07B1DBAF" w14:textId="490A3A40" w:rsidR="00CC0303" w:rsidRPr="00EB3F91" w:rsidRDefault="00CC0303" w:rsidP="00CC0303">
      <w:pPr>
        <w:spacing w:before="240" w:after="240"/>
        <w:jc w:val="center"/>
        <w:rPr>
          <w:rFonts w:ascii="Cambria" w:hAnsi="Cambria"/>
        </w:rPr>
      </w:pPr>
      <w:r>
        <w:rPr>
          <w:rFonts w:ascii="Cambria" w:hAnsi="Cambria"/>
        </w:rPr>
        <w:t>_________</w:t>
      </w:r>
      <w:r w:rsidRPr="00EB3F91">
        <w:rPr>
          <w:rFonts w:ascii="Cambria" w:hAnsi="Cambria"/>
        </w:rPr>
        <w:t>_________________________________________</w:t>
      </w:r>
      <w:r>
        <w:rPr>
          <w:rFonts w:ascii="Cambria" w:hAnsi="Cambria"/>
        </w:rPr>
        <w:t>______</w:t>
      </w:r>
    </w:p>
    <w:p w14:paraId="4D456CFD" w14:textId="77777777" w:rsidR="00CC0303" w:rsidRPr="00C72A0F" w:rsidRDefault="00CC0303" w:rsidP="00CC0303">
      <w:pPr>
        <w:spacing w:line="240" w:lineRule="auto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20"/>
          <w:szCs w:val="20"/>
        </w:rPr>
        <w:t xml:space="preserve"> </w:t>
      </w:r>
      <w:r w:rsidRPr="00C72A0F">
        <w:rPr>
          <w:rFonts w:ascii="Cambria" w:hAnsi="Cambria" w:cs="Tahoma"/>
          <w:sz w:val="18"/>
          <w:szCs w:val="18"/>
        </w:rPr>
        <w:t>Assinatura e carimbo do Pesquisador Responsável</w:t>
      </w:r>
    </w:p>
    <w:p w14:paraId="7B730A63" w14:textId="77777777" w:rsidR="00CC0303" w:rsidRPr="00C72A0F" w:rsidRDefault="00CC0303" w:rsidP="00CC0303">
      <w:pPr>
        <w:spacing w:line="240" w:lineRule="auto"/>
        <w:jc w:val="center"/>
        <w:rPr>
          <w:rFonts w:ascii="Cambria" w:hAnsi="Cambria" w:cs="Tahoma"/>
          <w:sz w:val="18"/>
          <w:szCs w:val="18"/>
        </w:rPr>
      </w:pPr>
      <w:r w:rsidRPr="00C72A0F">
        <w:rPr>
          <w:rFonts w:ascii="Cambria" w:hAnsi="Cambria" w:cs="Tahoma"/>
          <w:sz w:val="18"/>
          <w:szCs w:val="18"/>
        </w:rPr>
        <w:t xml:space="preserve"> ou</w:t>
      </w:r>
    </w:p>
    <w:p w14:paraId="07626810" w14:textId="42B448BD" w:rsidR="00CC0303" w:rsidRPr="00C72A0F" w:rsidRDefault="00CC0303" w:rsidP="00CC0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 w:rsidRPr="00C72A0F">
        <w:rPr>
          <w:rFonts w:ascii="Cambria" w:hAnsi="Cambria" w:cs="Tahoma"/>
          <w:sz w:val="18"/>
          <w:szCs w:val="18"/>
        </w:rPr>
        <w:t xml:space="preserve">                                                     </w:t>
      </w:r>
      <w:r>
        <w:rPr>
          <w:rFonts w:ascii="Cambria" w:hAnsi="Cambria" w:cs="Tahoma"/>
          <w:sz w:val="18"/>
          <w:szCs w:val="18"/>
        </w:rPr>
        <w:t xml:space="preserve">         </w:t>
      </w: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</w:t>
      </w:r>
      <w:r>
        <w:rPr>
          <w:rFonts w:ascii="Cambria" w:hAnsi="Cambria" w:cs="Tahoma"/>
          <w:sz w:val="18"/>
          <w:szCs w:val="18"/>
        </w:rPr>
        <w:t xml:space="preserve">       </w:t>
      </w:r>
      <w:r w:rsidRPr="00C72A0F">
        <w:rPr>
          <w:rFonts w:ascii="Cambria" w:hAnsi="Cambria" w:cs="Tahoma"/>
          <w:sz w:val="18"/>
          <w:szCs w:val="18"/>
        </w:rPr>
        <w:t>Assinatura digital certificada do Pesquisador Responsável</w:t>
      </w:r>
    </w:p>
    <w:p w14:paraId="0E576354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5A534645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03CBFBF5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2A349622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787071C8" w14:textId="77777777" w:rsidR="005D737A" w:rsidRDefault="005D737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0557E776" w14:textId="3E70621B" w:rsidR="0059162A" w:rsidRPr="006348DA" w:rsidRDefault="0059162A" w:rsidP="0059162A">
      <w:pPr>
        <w:pStyle w:val="Default"/>
        <w:ind w:left="-142" w:firstLine="142"/>
        <w:jc w:val="both"/>
        <w:rPr>
          <w:rFonts w:asciiTheme="majorHAnsi" w:hAnsiTheme="majorHAnsi"/>
        </w:rPr>
      </w:pPr>
      <w:r w:rsidRPr="006348DA">
        <w:rPr>
          <w:rFonts w:asciiTheme="majorHAnsi" w:hAnsiTheme="majorHAnsi"/>
        </w:rPr>
        <w:t>De acordo com a Carta Circular n</w:t>
      </w:r>
      <w:r w:rsidRPr="006348DA">
        <w:rPr>
          <w:rFonts w:asciiTheme="majorHAnsi" w:hAnsiTheme="majorHAnsi"/>
          <w:vertAlign w:val="superscript"/>
        </w:rPr>
        <w:t>o</w:t>
      </w:r>
      <w:r w:rsidRPr="006348DA">
        <w:rPr>
          <w:rFonts w:asciiTheme="majorHAnsi" w:hAnsiTheme="majorHAnsi"/>
        </w:rPr>
        <w:t xml:space="preserve"> 13/2020 – CONEP/SECNS/MS: </w:t>
      </w:r>
    </w:p>
    <w:p w14:paraId="619DBC92" w14:textId="77777777" w:rsidR="006348DA" w:rsidRPr="006348DA" w:rsidRDefault="006348DA" w:rsidP="0059162A">
      <w:pPr>
        <w:pStyle w:val="Default"/>
        <w:ind w:left="-142" w:firstLine="142"/>
        <w:jc w:val="both"/>
        <w:rPr>
          <w:rFonts w:asciiTheme="majorHAnsi" w:hAnsiTheme="majorHAnsi"/>
        </w:rPr>
      </w:pPr>
    </w:p>
    <w:p w14:paraId="185749C0" w14:textId="78105732" w:rsidR="0059162A" w:rsidRPr="006348DA" w:rsidRDefault="0059162A" w:rsidP="006348DA">
      <w:pPr>
        <w:pStyle w:val="Default"/>
        <w:spacing w:line="276" w:lineRule="auto"/>
        <w:ind w:left="-142" w:firstLine="142"/>
        <w:jc w:val="both"/>
        <w:rPr>
          <w:rFonts w:asciiTheme="majorHAnsi" w:hAnsiTheme="majorHAnsi"/>
        </w:rPr>
      </w:pPr>
      <w:r w:rsidRPr="006348DA">
        <w:rPr>
          <w:rFonts w:asciiTheme="majorHAnsi" w:hAnsiTheme="majorHAnsi"/>
        </w:rPr>
        <w:t>4.4. É responsabilidade do pesquisador elaborar periodicamente o relatório consolidado de EAG que ocorreram no estudo em seu centro de pesquisa.</w:t>
      </w:r>
    </w:p>
    <w:p w14:paraId="67B500D9" w14:textId="47638499" w:rsidR="0059162A" w:rsidRPr="006348DA" w:rsidRDefault="0059162A" w:rsidP="006348DA">
      <w:pPr>
        <w:pStyle w:val="Default"/>
        <w:spacing w:line="276" w:lineRule="auto"/>
        <w:ind w:left="-142" w:firstLine="142"/>
        <w:jc w:val="both"/>
        <w:rPr>
          <w:rFonts w:asciiTheme="majorHAnsi" w:hAnsiTheme="majorHAnsi"/>
        </w:rPr>
      </w:pPr>
      <w:r w:rsidRPr="006348DA">
        <w:rPr>
          <w:rFonts w:asciiTheme="majorHAnsi" w:hAnsiTheme="majorHAnsi"/>
        </w:rPr>
        <w:t xml:space="preserve">4.5. O relatório consolidado deve ser submetido ao CEP vinculado ao centro de pesquisa, através da Plataforma Brasil, por ocasião da submissão dos </w:t>
      </w:r>
      <w:proofErr w:type="gramStart"/>
      <w:r w:rsidRPr="006348DA">
        <w:rPr>
          <w:rFonts w:asciiTheme="majorHAnsi" w:hAnsiTheme="majorHAnsi"/>
        </w:rPr>
        <w:t>relatórios  parciais</w:t>
      </w:r>
      <w:proofErr w:type="gramEnd"/>
      <w:r w:rsidRPr="006348DA">
        <w:rPr>
          <w:rFonts w:asciiTheme="majorHAnsi" w:hAnsiTheme="majorHAnsi"/>
        </w:rPr>
        <w:t xml:space="preserve"> e final do estudo, por meio da funcionalidade "notificação". </w:t>
      </w:r>
    </w:p>
    <w:p w14:paraId="74BCD3C7" w14:textId="77777777" w:rsidR="006E118C" w:rsidRDefault="006E118C" w:rsidP="006348DA">
      <w:pPr>
        <w:pStyle w:val="Default"/>
        <w:spacing w:line="276" w:lineRule="auto"/>
        <w:ind w:left="-142" w:firstLine="142"/>
        <w:jc w:val="both"/>
        <w:rPr>
          <w:rFonts w:asciiTheme="majorHAnsi" w:hAnsiTheme="majorHAnsi"/>
        </w:rPr>
      </w:pPr>
    </w:p>
    <w:p w14:paraId="25EE6438" w14:textId="6313414B" w:rsidR="0059162A" w:rsidRPr="006348DA" w:rsidRDefault="0059162A" w:rsidP="006348DA">
      <w:pPr>
        <w:pStyle w:val="Default"/>
        <w:spacing w:line="276" w:lineRule="auto"/>
        <w:ind w:left="-142" w:firstLine="142"/>
        <w:jc w:val="both"/>
        <w:rPr>
          <w:rFonts w:asciiTheme="majorHAnsi" w:hAnsiTheme="majorHAnsi"/>
        </w:rPr>
      </w:pPr>
      <w:r w:rsidRPr="006348DA">
        <w:rPr>
          <w:rFonts w:asciiTheme="majorHAnsi" w:hAnsiTheme="majorHAnsi"/>
        </w:rPr>
        <w:t>Item 4.6. O relatório consolidado compreende resumo contendo: I. Distribuição absoluta e relativa dos EAG; II. Descrição detalhada dos casos em que houver sequela ou morte em decorrência da participação na pesquisa (e não por progressão da doença); e III. Descrição detalhada dos casos que requisitaram indenização ou outro tipo de demanda judicial.</w:t>
      </w:r>
    </w:p>
    <w:p w14:paraId="1771D728" w14:textId="77777777" w:rsidR="0059162A" w:rsidRDefault="0059162A">
      <w:pPr>
        <w:pStyle w:val="Default"/>
        <w:rPr>
          <w:rFonts w:ascii="Cambria" w:hAnsi="Cambria" w:cstheme="minorHAnsi"/>
          <w:sz w:val="20"/>
          <w:szCs w:val="20"/>
        </w:rPr>
      </w:pPr>
    </w:p>
    <w:p w14:paraId="74DDB82C" w14:textId="77777777" w:rsidR="00F751E8" w:rsidRPr="00E51192" w:rsidRDefault="00F751E8">
      <w:pPr>
        <w:pStyle w:val="Default"/>
        <w:rPr>
          <w:rFonts w:ascii="Cambria" w:hAnsi="Cambria" w:cstheme="minorHAnsi"/>
          <w:sz w:val="20"/>
          <w:szCs w:val="20"/>
        </w:rPr>
      </w:pPr>
    </w:p>
    <w:p w14:paraId="0DED5877" w14:textId="77777777" w:rsidR="00CF1883" w:rsidRPr="00E51192" w:rsidRDefault="00DA7F2C">
      <w:pPr>
        <w:pStyle w:val="Default"/>
        <w:jc w:val="both"/>
        <w:rPr>
          <w:rFonts w:ascii="Cambria" w:hAnsi="Cambria" w:cstheme="minorHAnsi"/>
          <w:sz w:val="18"/>
          <w:szCs w:val="18"/>
        </w:rPr>
      </w:pPr>
      <w:r w:rsidRPr="00E51192">
        <w:rPr>
          <w:rFonts w:ascii="Cambria" w:hAnsi="Cambria" w:cstheme="minorHAnsi"/>
          <w:b/>
          <w:bCs/>
          <w:sz w:val="18"/>
          <w:szCs w:val="18"/>
        </w:rPr>
        <w:t xml:space="preserve">REFERÊNCIA: </w:t>
      </w:r>
      <w:r w:rsidRPr="00E51192">
        <w:rPr>
          <w:rFonts w:ascii="Cambria" w:hAnsi="Cambria" w:cstheme="minorHAnsi"/>
          <w:sz w:val="18"/>
          <w:szCs w:val="18"/>
        </w:rPr>
        <w:t xml:space="preserve"> </w:t>
      </w:r>
    </w:p>
    <w:p w14:paraId="6567813B" w14:textId="78EF64DF" w:rsidR="00CF1883" w:rsidRDefault="00DA7F2C">
      <w:pPr>
        <w:pStyle w:val="Default"/>
        <w:jc w:val="both"/>
        <w:rPr>
          <w:rStyle w:val="LinkdaInternet"/>
          <w:rFonts w:ascii="Cambria" w:hAnsi="Cambria" w:cstheme="minorHAnsi"/>
          <w:sz w:val="18"/>
          <w:szCs w:val="18"/>
        </w:rPr>
      </w:pPr>
      <w:r w:rsidRPr="00E51192">
        <w:rPr>
          <w:rFonts w:ascii="Cambria" w:hAnsi="Cambria" w:cstheme="minorHAnsi"/>
          <w:sz w:val="18"/>
          <w:szCs w:val="18"/>
        </w:rPr>
        <w:t xml:space="preserve">BRASIL. Ministério da Saúde. Secretária-Executiva do Conselho Nacional de Saúde. Comissão Nacional de Ética em Pesquisa. </w:t>
      </w:r>
      <w:r w:rsidRPr="00E51192">
        <w:rPr>
          <w:rFonts w:ascii="Cambria" w:hAnsi="Cambria" w:cstheme="minorHAnsi"/>
          <w:b/>
          <w:bCs/>
          <w:sz w:val="22"/>
          <w:szCs w:val="22"/>
        </w:rPr>
        <w:t>Carta Circular nº 13/2020-CONEP/SECNS/MS</w:t>
      </w:r>
      <w:r w:rsidRPr="00E51192">
        <w:rPr>
          <w:rFonts w:ascii="Cambria" w:hAnsi="Cambria" w:cstheme="minorHAnsi"/>
          <w:b/>
          <w:bCs/>
          <w:sz w:val="18"/>
          <w:szCs w:val="18"/>
        </w:rPr>
        <w:t>, de 02 de junho de 2020</w:t>
      </w:r>
      <w:r w:rsidRPr="00E51192">
        <w:rPr>
          <w:rFonts w:ascii="Cambria" w:hAnsi="Cambria" w:cstheme="minorHAnsi"/>
          <w:sz w:val="18"/>
          <w:szCs w:val="18"/>
        </w:rPr>
        <w:t>. Dispõe sobre a tramitação de Eventos Adversos no Sistema CEP/</w:t>
      </w:r>
      <w:proofErr w:type="spellStart"/>
      <w:r w:rsidRPr="00E51192">
        <w:rPr>
          <w:rFonts w:ascii="Cambria" w:hAnsi="Cambria" w:cstheme="minorHAnsi"/>
          <w:sz w:val="18"/>
          <w:szCs w:val="18"/>
        </w:rPr>
        <w:t>Conep</w:t>
      </w:r>
      <w:proofErr w:type="spellEnd"/>
      <w:r w:rsidRPr="00E51192">
        <w:rPr>
          <w:rFonts w:ascii="Cambria" w:hAnsi="Cambria" w:cstheme="minorHAnsi"/>
          <w:sz w:val="18"/>
          <w:szCs w:val="18"/>
        </w:rPr>
        <w:t xml:space="preserve">. Brasília, 2020. Disponível em </w:t>
      </w:r>
      <w:hyperlink r:id="rId7">
        <w:r w:rsidRPr="00E51192">
          <w:rPr>
            <w:rStyle w:val="LinkdaInternet"/>
            <w:rFonts w:ascii="Cambria" w:hAnsi="Cambria" w:cstheme="minorHAnsi"/>
            <w:sz w:val="18"/>
            <w:szCs w:val="18"/>
          </w:rPr>
          <w:t>http://conselho.saude.gov.br/o-que-e-rss/92-comissoes/conep/normativas-conep/643-lista-das-cartas-circulares-conep</w:t>
        </w:r>
      </w:hyperlink>
      <w:r w:rsidR="00F751E8">
        <w:rPr>
          <w:rStyle w:val="LinkdaInternet"/>
          <w:rFonts w:ascii="Cambria" w:hAnsi="Cambria" w:cstheme="minorHAnsi"/>
          <w:sz w:val="18"/>
          <w:szCs w:val="18"/>
        </w:rPr>
        <w:t>.</w:t>
      </w:r>
    </w:p>
    <w:p w14:paraId="27EE9D26" w14:textId="77777777" w:rsidR="00F751E8" w:rsidRPr="00E50F80" w:rsidRDefault="00F751E8">
      <w:pPr>
        <w:pStyle w:val="Default"/>
        <w:jc w:val="both"/>
        <w:rPr>
          <w:rFonts w:ascii="Cambria" w:hAnsi="Cambria"/>
          <w:sz w:val="18"/>
          <w:szCs w:val="18"/>
        </w:rPr>
      </w:pPr>
    </w:p>
    <w:p w14:paraId="4ED59085" w14:textId="74A7F5C0" w:rsidR="00CF1883" w:rsidRPr="00E50F80" w:rsidRDefault="00507F8A" w:rsidP="00E50F80">
      <w:pPr>
        <w:pStyle w:val="Default"/>
        <w:jc w:val="both"/>
        <w:rPr>
          <w:rFonts w:ascii="Cambria" w:hAnsi="Cambria"/>
          <w:sz w:val="18"/>
          <w:szCs w:val="18"/>
        </w:rPr>
      </w:pPr>
      <w:r w:rsidRPr="00E50F80">
        <w:rPr>
          <w:rFonts w:ascii="Cambria" w:hAnsi="Cambria"/>
          <w:sz w:val="18"/>
          <w:szCs w:val="18"/>
        </w:rPr>
        <w:t xml:space="preserve">Entendimento e aplicação da </w:t>
      </w:r>
      <w:r w:rsidRPr="00E50F80">
        <w:rPr>
          <w:rFonts w:ascii="Cambria" w:hAnsi="Cambria" w:cstheme="minorHAnsi"/>
          <w:sz w:val="18"/>
          <w:szCs w:val="18"/>
        </w:rPr>
        <w:t>Carta Circular nº 13/2020-CONEP/SECNS/MS</w:t>
      </w:r>
      <w:r w:rsidR="00E50F80" w:rsidRPr="00E50F80">
        <w:rPr>
          <w:rFonts w:ascii="Cambria" w:hAnsi="Cambria" w:cstheme="minorHAnsi"/>
          <w:sz w:val="18"/>
          <w:szCs w:val="18"/>
        </w:rPr>
        <w:t xml:space="preserve">. SINDUSFARMA E ABRACRO – Grupos de Trabalho de Pesquisa Clínica e Farmacovigilância. </w:t>
      </w:r>
      <w:r w:rsidR="00E50F80">
        <w:rPr>
          <w:rFonts w:ascii="Cambria" w:hAnsi="Cambria" w:cstheme="minorHAnsi"/>
          <w:sz w:val="18"/>
          <w:szCs w:val="18"/>
        </w:rPr>
        <w:t xml:space="preserve">Disponível em </w:t>
      </w:r>
      <w:r w:rsidR="000A638B" w:rsidRPr="000A638B">
        <w:rPr>
          <w:rFonts w:ascii="Cambria" w:hAnsi="Cambria" w:cstheme="minorHAnsi"/>
          <w:color w:val="3333FF"/>
          <w:sz w:val="18"/>
          <w:szCs w:val="18"/>
        </w:rPr>
        <w:t>file:///C:/Users/aline.cunha/Downloads/rel_EAGs%20Carta_Circular_Port_22_02_SINDUSFARMA%20(1).pdf</w:t>
      </w:r>
      <w:r w:rsidR="007567F8">
        <w:rPr>
          <w:rFonts w:ascii="Cambria" w:hAnsi="Cambria" w:cstheme="minorHAnsi"/>
          <w:color w:val="3333FF"/>
          <w:sz w:val="18"/>
          <w:szCs w:val="18"/>
        </w:rPr>
        <w:t>.</w:t>
      </w:r>
    </w:p>
    <w:sectPr w:rsidR="00CF1883" w:rsidRPr="00E50F80">
      <w:headerReference w:type="default" r:id="rId8"/>
      <w:pgSz w:w="17338" w:h="11906" w:orient="landscape"/>
      <w:pgMar w:top="777" w:right="720" w:bottom="720" w:left="720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2469" w14:textId="77777777" w:rsidR="00325D9A" w:rsidRDefault="00325D9A">
      <w:pPr>
        <w:spacing w:after="0" w:line="240" w:lineRule="auto"/>
      </w:pPr>
      <w:r>
        <w:separator/>
      </w:r>
    </w:p>
  </w:endnote>
  <w:endnote w:type="continuationSeparator" w:id="0">
    <w:p w14:paraId="3612FA38" w14:textId="77777777" w:rsidR="00325D9A" w:rsidRDefault="0032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30AD" w14:textId="77777777" w:rsidR="00325D9A" w:rsidRDefault="00325D9A">
      <w:pPr>
        <w:spacing w:after="0" w:line="240" w:lineRule="auto"/>
      </w:pPr>
      <w:r>
        <w:separator/>
      </w:r>
    </w:p>
  </w:footnote>
  <w:footnote w:type="continuationSeparator" w:id="0">
    <w:p w14:paraId="632D9257" w14:textId="77777777" w:rsidR="00325D9A" w:rsidRDefault="0032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347" w14:textId="77777777" w:rsidR="00CF1883" w:rsidRDefault="00DA7F2C">
    <w:pPr>
      <w:pStyle w:val="Cabealho"/>
    </w:pPr>
    <w:r>
      <w:rPr>
        <w:noProof/>
      </w:rPr>
      <w:drawing>
        <wp:anchor distT="0" distB="0" distL="114300" distR="123190" simplePos="0" relativeHeight="2" behindDoc="1" locked="0" layoutInCell="1" allowOverlap="1" wp14:anchorId="3915CB85" wp14:editId="142D81D7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1744345" cy="5143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EB32A7" w14:textId="77777777" w:rsidR="00CF1883" w:rsidRDefault="00CF18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4F1C"/>
    <w:multiLevelType w:val="hybridMultilevel"/>
    <w:tmpl w:val="EC9E2BE8"/>
    <w:lvl w:ilvl="0" w:tplc="C212CC7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83"/>
    <w:rsid w:val="00006A56"/>
    <w:rsid w:val="0007712A"/>
    <w:rsid w:val="0009210A"/>
    <w:rsid w:val="000A638B"/>
    <w:rsid w:val="000B0E96"/>
    <w:rsid w:val="00106DD1"/>
    <w:rsid w:val="001A33C2"/>
    <w:rsid w:val="001B1C70"/>
    <w:rsid w:val="001E3D14"/>
    <w:rsid w:val="00205475"/>
    <w:rsid w:val="00265E4D"/>
    <w:rsid w:val="00325D9A"/>
    <w:rsid w:val="00353462"/>
    <w:rsid w:val="00366C4C"/>
    <w:rsid w:val="00376941"/>
    <w:rsid w:val="0039148D"/>
    <w:rsid w:val="00396364"/>
    <w:rsid w:val="003A1CBA"/>
    <w:rsid w:val="0044345C"/>
    <w:rsid w:val="004D5E74"/>
    <w:rsid w:val="004F3EFD"/>
    <w:rsid w:val="00504946"/>
    <w:rsid w:val="00507F8A"/>
    <w:rsid w:val="005657E5"/>
    <w:rsid w:val="0059162A"/>
    <w:rsid w:val="0059710E"/>
    <w:rsid w:val="005B4D0B"/>
    <w:rsid w:val="005D737A"/>
    <w:rsid w:val="006348DA"/>
    <w:rsid w:val="006708A9"/>
    <w:rsid w:val="006C0935"/>
    <w:rsid w:val="006D18A2"/>
    <w:rsid w:val="006E118C"/>
    <w:rsid w:val="007567F8"/>
    <w:rsid w:val="007A2AF7"/>
    <w:rsid w:val="008430A5"/>
    <w:rsid w:val="00870C1F"/>
    <w:rsid w:val="008B5684"/>
    <w:rsid w:val="008C199C"/>
    <w:rsid w:val="008D7713"/>
    <w:rsid w:val="00904897"/>
    <w:rsid w:val="00923970"/>
    <w:rsid w:val="00A12338"/>
    <w:rsid w:val="00A44A9F"/>
    <w:rsid w:val="00A760ED"/>
    <w:rsid w:val="00AE117D"/>
    <w:rsid w:val="00B851A3"/>
    <w:rsid w:val="00C13D56"/>
    <w:rsid w:val="00C206FF"/>
    <w:rsid w:val="00C70424"/>
    <w:rsid w:val="00CC0303"/>
    <w:rsid w:val="00CF1883"/>
    <w:rsid w:val="00D172C5"/>
    <w:rsid w:val="00D1769C"/>
    <w:rsid w:val="00D37572"/>
    <w:rsid w:val="00D37A00"/>
    <w:rsid w:val="00D44464"/>
    <w:rsid w:val="00D83609"/>
    <w:rsid w:val="00DA7F2C"/>
    <w:rsid w:val="00E25283"/>
    <w:rsid w:val="00E50F80"/>
    <w:rsid w:val="00E51192"/>
    <w:rsid w:val="00E845CF"/>
    <w:rsid w:val="00E97126"/>
    <w:rsid w:val="00EB0A7C"/>
    <w:rsid w:val="00F1726F"/>
    <w:rsid w:val="00F41D0B"/>
    <w:rsid w:val="00F751E8"/>
    <w:rsid w:val="00F92B8E"/>
    <w:rsid w:val="00FE2A6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50B"/>
  <w15:docId w15:val="{FD10F36B-A7FC-44D2-B314-1AE8569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BAC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qFormat/>
    <w:rsid w:val="0096058F"/>
    <w:rPr>
      <w:rFonts w:cs="Fira Sans Medium"/>
      <w:color w:val="000000"/>
      <w:sz w:val="19"/>
      <w:szCs w:val="19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3789C"/>
  </w:style>
  <w:style w:type="character" w:customStyle="1" w:styleId="RodapChar">
    <w:name w:val="Rodapé Char"/>
    <w:basedOn w:val="Fontepargpadro"/>
    <w:link w:val="Rodap"/>
    <w:uiPriority w:val="99"/>
    <w:qFormat/>
    <w:rsid w:val="0043789C"/>
  </w:style>
  <w:style w:type="character" w:customStyle="1" w:styleId="LinkdaInternet">
    <w:name w:val="Link da Internet"/>
    <w:basedOn w:val="Fontepargpadro"/>
    <w:uiPriority w:val="99"/>
    <w:unhideWhenUsed/>
    <w:rsid w:val="00AC59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C597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Theme="minorHAnsi" w:hAnsiTheme="minorHAnsi" w:cstheme="minorHAnsi"/>
      <w:sz w:val="18"/>
      <w:szCs w:val="18"/>
    </w:rPr>
  </w:style>
  <w:style w:type="character" w:customStyle="1" w:styleId="ListLabel2">
    <w:name w:val="ListLabel 2"/>
    <w:qFormat/>
    <w:rPr>
      <w:rFonts w:cstheme="minorHAns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02BAC"/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B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qFormat/>
    <w:rsid w:val="0096058F"/>
    <w:pPr>
      <w:spacing w:line="201" w:lineRule="atLeast"/>
    </w:pPr>
    <w:rPr>
      <w:rFonts w:ascii="Fira Sans Medium" w:hAnsi="Fira Sans Medium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378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3789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2D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elho.saude.gov.br/o-que-e-rss/92-comissoes/conep/normativas-conep/643-lista-das-cartas-circulares-con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Aline Andrea Da Cunha</cp:lastModifiedBy>
  <cp:revision>6</cp:revision>
  <cp:lastPrinted>2023-01-26T17:49:00Z</cp:lastPrinted>
  <dcterms:created xsi:type="dcterms:W3CDTF">2024-09-24T18:54:00Z</dcterms:created>
  <dcterms:modified xsi:type="dcterms:W3CDTF">2024-09-24T18:57:00Z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